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五合校区教学楼西侧平台环境改造施工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  <w:t>1282818.49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  <w:r>
              <w:rPr>
                <w:rFonts w:hint="eastAsia"/>
                <w:lang w:val="en-US" w:eastAsia="zh-CN"/>
              </w:rPr>
              <w:t>报价优惠率低于桂财采〔2021〕18号中标价格优惠率无效。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2、定点供应商证明（中标通知书）、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0915B7D"/>
    <w:rsid w:val="48A20B20"/>
    <w:rsid w:val="4FE0758B"/>
    <w:rsid w:val="54BA7CF8"/>
    <w:rsid w:val="57686D51"/>
    <w:rsid w:val="57EE1305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395</Characters>
  <Lines>0</Lines>
  <Paragraphs>0</Paragraphs>
  <TotalTime>3</TotalTime>
  <ScaleCrop>false</ScaleCrop>
  <LinksUpToDate>false</LinksUpToDate>
  <CharactersWithSpaces>535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2022-09-05T05:02:49Z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